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0"/>
          <w:szCs w:val="30"/>
        </w:rPr>
      </w:pPr>
      <w:r w:rsidDel="00000000" w:rsidR="00000000" w:rsidRPr="00000000">
        <w:rPr>
          <w:sz w:val="30"/>
          <w:szCs w:val="30"/>
          <w:rtl w:val="0"/>
        </w:rPr>
        <w:t xml:space="preserve">Авторизация</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Осуществляется при помощи аккаунта GitHub.</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Для авторизации следует нажать на иконку в правом-верхнем углу экрана.</w:t>
      </w:r>
    </w:p>
    <w:p w:rsidR="00000000" w:rsidDel="00000000" w:rsidP="00000000" w:rsidRDefault="00000000" w:rsidRPr="00000000" w14:paraId="00000007">
      <w:pPr>
        <w:rPr/>
      </w:pPr>
      <w:r w:rsidDel="00000000" w:rsidR="00000000" w:rsidRPr="00000000">
        <w:rPr/>
        <w:drawing>
          <wp:inline distB="114300" distT="114300" distL="114300" distR="114300">
            <wp:extent cx="5943600" cy="2108200"/>
            <wp:effectExtent b="0" l="0" r="0" t="0"/>
            <wp:docPr id="1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После этого GitHub предложит выбрать аккаунт, который будет использоваться для авторизации.</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По завершении авторизации GitHub перенаправит пользователя на сайт Реестра.</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Индикатором успешной авторизации станет наличие рядом с иконкой в правом-верхнем имени пользователя.</w:t>
      </w:r>
    </w:p>
    <w:p w:rsidR="00000000" w:rsidDel="00000000" w:rsidP="00000000" w:rsidRDefault="00000000" w:rsidRPr="00000000" w14:paraId="0000000F">
      <w:pPr>
        <w:rPr/>
      </w:pPr>
      <w:r w:rsidDel="00000000" w:rsidR="00000000" w:rsidRPr="00000000">
        <w:rPr/>
        <w:drawing>
          <wp:inline distB="114300" distT="114300" distL="114300" distR="114300">
            <wp:extent cx="5943600" cy="2501900"/>
            <wp:effectExtent b="0" l="0" r="0" t="0"/>
            <wp:docPr id="2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Теперь, при наведении на имя пользователя/иконку будет появляться всплывающее меню для навигации по личному кабинету.</w:t>
      </w:r>
    </w:p>
    <w:p w:rsidR="00000000" w:rsidDel="00000000" w:rsidP="00000000" w:rsidRDefault="00000000" w:rsidRPr="00000000" w14:paraId="00000014">
      <w:pPr>
        <w:rPr/>
      </w:pPr>
      <w:r w:rsidDel="00000000" w:rsidR="00000000" w:rsidRPr="00000000">
        <w:rPr/>
        <w:drawing>
          <wp:inline distB="114300" distT="114300" distL="114300" distR="114300">
            <wp:extent cx="5943600" cy="27305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sz w:val="30"/>
          <w:szCs w:val="30"/>
          <w:rtl w:val="0"/>
        </w:rPr>
        <w:t xml:space="preserve">Личные данные студента</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Далее студенту следует заполнить свои личные данные.</w:t>
      </w:r>
    </w:p>
    <w:p w:rsidR="00000000" w:rsidDel="00000000" w:rsidP="00000000" w:rsidRDefault="00000000" w:rsidRPr="00000000" w14:paraId="0000001A">
      <w:pPr>
        <w:rPr/>
      </w:pPr>
      <w:r w:rsidDel="00000000" w:rsidR="00000000" w:rsidRPr="00000000">
        <w:rPr>
          <w:rtl w:val="0"/>
        </w:rPr>
        <w:t xml:space="preserve">Для этого следует нажать на “Мой профиль”. Пользователь увидит следующее:</w:t>
      </w:r>
    </w:p>
    <w:p w:rsidR="00000000" w:rsidDel="00000000" w:rsidP="00000000" w:rsidRDefault="00000000" w:rsidRPr="00000000" w14:paraId="0000001B">
      <w:pPr>
        <w:rPr/>
      </w:pPr>
      <w:r w:rsidDel="00000000" w:rsidR="00000000" w:rsidRPr="00000000">
        <w:rPr/>
        <w:drawing>
          <wp:inline distB="114300" distT="114300" distL="114300" distR="114300">
            <wp:extent cx="5943600" cy="28575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При нажатии на “Настройки профиля” (красная стрелка) или “Заполнить личные данные” (зелёная стрелка), пользователя перенаправит на страницу настройки личных данных:</w:t>
      </w:r>
    </w:p>
    <w:p w:rsidR="00000000" w:rsidDel="00000000" w:rsidP="00000000" w:rsidRDefault="00000000" w:rsidRPr="00000000" w14:paraId="00000024">
      <w:pPr>
        <w:rPr/>
      </w:pPr>
      <w:r w:rsidDel="00000000" w:rsidR="00000000" w:rsidRPr="00000000">
        <w:rPr/>
        <w:drawing>
          <wp:inline distB="114300" distT="114300" distL="114300" distR="114300">
            <wp:extent cx="5943600" cy="279400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Здесь пользователю стоит прежде всего E-mail (корпоративная почта), которая нужна для корректной работы системы. Также можно ввести ФИО (для правильного отображения в сервисе) и телефон (не используется в сервисе, только для контакта с руководителями).</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Теперь личные данные будут отображаться в личном кабинете (красная карточка с предупреждением сменится на демонстрацию личных данных).</w:t>
      </w:r>
    </w:p>
    <w:p w:rsidR="00000000" w:rsidDel="00000000" w:rsidP="00000000" w:rsidRDefault="00000000" w:rsidRPr="00000000" w14:paraId="0000002B">
      <w:pPr>
        <w:rPr/>
      </w:pPr>
      <w:r w:rsidDel="00000000" w:rsidR="00000000" w:rsidRPr="00000000">
        <w:rPr/>
        <w:drawing>
          <wp:inline distB="114300" distT="114300" distL="114300" distR="114300">
            <wp:extent cx="5943600" cy="27813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30"/>
          <w:szCs w:val="30"/>
        </w:rPr>
      </w:pPr>
      <w:r w:rsidDel="00000000" w:rsidR="00000000" w:rsidRPr="00000000">
        <w:rPr>
          <w:sz w:val="30"/>
          <w:szCs w:val="30"/>
          <w:rtl w:val="0"/>
        </w:rPr>
        <w:t xml:space="preserve">Анкеты пользователя</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С этого момента появится возможность пройти одну из предложенных анкет:</w:t>
      </w:r>
    </w:p>
    <w:p w:rsidR="00000000" w:rsidDel="00000000" w:rsidP="00000000" w:rsidRDefault="00000000" w:rsidRPr="00000000" w14:paraId="0000002F">
      <w:pPr>
        <w:rPr/>
      </w:pPr>
      <w:r w:rsidDel="00000000" w:rsidR="00000000" w:rsidRPr="00000000">
        <w:rPr/>
        <w:drawing>
          <wp:inline distB="114300" distT="114300" distL="114300" distR="114300">
            <wp:extent cx="5943600" cy="2755900"/>
            <wp:effectExtent b="0" l="0" r="0" t="0"/>
            <wp:docPr id="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Вплоть до этого момента вкладка “Анкеты” выглядела следующим образом:</w:t>
      </w:r>
    </w:p>
    <w:p w:rsidR="00000000" w:rsidDel="00000000" w:rsidP="00000000" w:rsidRDefault="00000000" w:rsidRPr="00000000" w14:paraId="00000032">
      <w:pPr>
        <w:rPr/>
      </w:pPr>
      <w:r w:rsidDel="00000000" w:rsidR="00000000" w:rsidRPr="00000000">
        <w:rPr/>
        <w:drawing>
          <wp:inline distB="114300" distT="114300" distL="114300" distR="114300">
            <wp:extent cx="5943600" cy="2755900"/>
            <wp:effectExtent b="0" l="0" r="0" t="0"/>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В итерации Весны-2024 нет необходимости в прохождении анкеты через личный кабинет. Но пройти анкету через личный кабинет всё ещё будет возможно (актуальным считается самый недавний результат). Старые результаты прохождения не удаляются (при необходимости можно удалить более новые, чтобы актуальным стало одно из более старых прохождений анкеты).</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После прохождения анкеты (весной-2024 после импорта данных руководителями) в личном кабинете должна быть отмечена дата прохождения:</w:t>
      </w:r>
    </w:p>
    <w:p w:rsidR="00000000" w:rsidDel="00000000" w:rsidP="00000000" w:rsidRDefault="00000000" w:rsidRPr="00000000" w14:paraId="0000003B">
      <w:pPr>
        <w:rPr/>
      </w:pPr>
      <w:r w:rsidDel="00000000" w:rsidR="00000000" w:rsidRPr="00000000">
        <w:rPr/>
        <w:drawing>
          <wp:inline distB="114300" distT="114300" distL="114300" distR="114300">
            <wp:extent cx="5943600" cy="290830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Это будет означать, что результаты прохождения анкеты сохранены в сервисе и руководители могут с ними работать.</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sz w:val="30"/>
          <w:szCs w:val="30"/>
        </w:rPr>
      </w:pPr>
      <w:r w:rsidDel="00000000" w:rsidR="00000000" w:rsidRPr="00000000">
        <w:rPr>
          <w:sz w:val="30"/>
          <w:szCs w:val="30"/>
          <w:rtl w:val="0"/>
        </w:rPr>
        <w:t xml:space="preserve">Распределение на команды</w:t>
      </w:r>
    </w:p>
    <w:p w:rsidR="00000000" w:rsidDel="00000000" w:rsidP="00000000" w:rsidRDefault="00000000" w:rsidRPr="00000000" w14:paraId="00000040">
      <w:pPr>
        <w:rPr>
          <w:sz w:val="30"/>
          <w:szCs w:val="30"/>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На основе результатов прохождения анкет руководители распределяются студентов на команды.</w:t>
      </w:r>
    </w:p>
    <w:p w:rsidR="00000000" w:rsidDel="00000000" w:rsidP="00000000" w:rsidRDefault="00000000" w:rsidRPr="00000000" w14:paraId="0000004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572171" cy="3189032"/>
            <wp:effectExtent b="0" l="0" r="0" t="0"/>
            <wp:wrapNone/>
            <wp:docPr id="2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72171" cy="3189032"/>
                    </a:xfrm>
                    <a:prstGeom prst="rect"/>
                    <a:ln/>
                  </pic:spPr>
                </pic:pic>
              </a:graphicData>
            </a:graphic>
          </wp:anchor>
        </w:drawing>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В результате пользователь в личном кабинете сможет увидеть команду, в которую он распределён.</w:t>
      </w:r>
    </w:p>
    <w:p w:rsidR="00000000" w:rsidDel="00000000" w:rsidP="00000000" w:rsidRDefault="00000000" w:rsidRPr="00000000" w14:paraId="00000054">
      <w:pPr>
        <w:rPr/>
      </w:pPr>
      <w:r w:rsidDel="00000000" w:rsidR="00000000" w:rsidRPr="00000000">
        <w:rPr/>
        <w:drawing>
          <wp:inline distB="114300" distT="114300" distL="114300" distR="114300">
            <wp:extent cx="5943600" cy="285750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Во вкладке “Команды” (зелёная стрелка) также появится команда.</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Студент во вкладке “Команды” сможет написать свою роль в команде по нажатию на иконку карандаша (красная стрелка).</w:t>
      </w:r>
    </w:p>
    <w:p w:rsidR="00000000" w:rsidDel="00000000" w:rsidP="00000000" w:rsidRDefault="00000000" w:rsidRPr="00000000" w14:paraId="00000059">
      <w:pPr>
        <w:rPr/>
      </w:pPr>
      <w:r w:rsidDel="00000000" w:rsidR="00000000" w:rsidRPr="00000000">
        <w:rPr/>
        <w:drawing>
          <wp:inline distB="114300" distT="114300" distL="114300" distR="114300">
            <wp:extent cx="5943600" cy="2971800"/>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Появится поле, в котором можно указать свою роль:</w:t>
      </w:r>
    </w:p>
    <w:p w:rsidR="00000000" w:rsidDel="00000000" w:rsidP="00000000" w:rsidRDefault="00000000" w:rsidRPr="00000000" w14:paraId="00000060">
      <w:pPr>
        <w:rPr/>
      </w:pPr>
      <w:r w:rsidDel="00000000" w:rsidR="00000000" w:rsidRPr="00000000">
        <w:rPr/>
        <w:drawing>
          <wp:inline distB="114300" distT="114300" distL="114300" distR="114300">
            <wp:extent cx="5943600" cy="2616200"/>
            <wp:effectExtent b="0" l="0" r="0" t="0"/>
            <wp:docPr id="2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Представители команды могут редактировать роли любых студентов команды. Остальные студенты могут редактировать только свою роль.</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z w:val="30"/>
          <w:szCs w:val="30"/>
        </w:rPr>
      </w:pPr>
      <w:r w:rsidDel="00000000" w:rsidR="00000000" w:rsidRPr="00000000">
        <w:rPr>
          <w:sz w:val="30"/>
          <w:szCs w:val="30"/>
          <w:rtl w:val="0"/>
        </w:rPr>
        <w:t xml:space="preserve">Представители команды</w:t>
      </w:r>
    </w:p>
    <w:p w:rsidR="00000000" w:rsidDel="00000000" w:rsidP="00000000" w:rsidRDefault="00000000" w:rsidRPr="00000000" w14:paraId="00000067">
      <w:pPr>
        <w:rPr>
          <w:sz w:val="30"/>
          <w:szCs w:val="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Руководители могут указать “Представителя команды”, у которого будут доступны дополнительные возможности взаимодействия с сервисом (подача заявок, загрузка отчётов, и т.д.).</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Индикатор наличия таких возможностей - подсказка в личном кабинете: “Вы являетесь представителем команды” (красная стрелка)</w:t>
      </w:r>
    </w:p>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652963" cy="2388909"/>
            <wp:effectExtent b="0" l="0" r="0" t="0"/>
            <wp:wrapNone/>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52963" cy="2388909"/>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sz w:val="30"/>
          <w:szCs w:val="30"/>
        </w:rPr>
      </w:pPr>
      <w:r w:rsidDel="00000000" w:rsidR="00000000" w:rsidRPr="00000000">
        <w:rPr>
          <w:sz w:val="30"/>
          <w:szCs w:val="30"/>
          <w:rtl w:val="0"/>
        </w:rPr>
        <w:t xml:space="preserve">Подача заявки</w:t>
      </w:r>
    </w:p>
    <w:p w:rsidR="00000000" w:rsidDel="00000000" w:rsidP="00000000" w:rsidRDefault="00000000" w:rsidRPr="00000000" w14:paraId="0000007A">
      <w:pPr>
        <w:rPr>
          <w:sz w:val="30"/>
          <w:szCs w:val="3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Подать заявку можно на проекты, которые производят набор. В списке такие проекты помечены белой иконкой (в красном квадрате на скриншоте). </w:t>
      </w:r>
    </w:p>
    <w:p w:rsidR="00000000" w:rsidDel="00000000" w:rsidP="00000000" w:rsidRDefault="00000000" w:rsidRPr="00000000" w14:paraId="0000007C">
      <w:pPr>
        <w:rPr/>
      </w:pPr>
      <w:r w:rsidDel="00000000" w:rsidR="00000000" w:rsidRPr="00000000">
        <w:rPr>
          <w:rtl w:val="0"/>
        </w:rPr>
        <w:t xml:space="preserve">Для более удобного поиска можно выбрать категорию “С вакансиями”.</w:t>
      </w:r>
    </w:p>
    <w:p w:rsidR="00000000" w:rsidDel="00000000" w:rsidP="00000000" w:rsidRDefault="00000000" w:rsidRPr="00000000" w14:paraId="0000007D">
      <w:pPr>
        <w:rPr/>
      </w:pPr>
      <w:r w:rsidDel="00000000" w:rsidR="00000000" w:rsidRPr="00000000">
        <w:rPr/>
        <w:drawing>
          <wp:inline distB="114300" distT="114300" distL="114300" distR="114300">
            <wp:extent cx="5943600" cy="2679700"/>
            <wp:effectExtent b="0" l="0" r="0" t="0"/>
            <wp:docPr id="1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На странице проекта, производящего набор, будет секция записи на проект.</w:t>
      </w:r>
    </w:p>
    <w:p w:rsidR="00000000" w:rsidDel="00000000" w:rsidP="00000000" w:rsidRDefault="00000000" w:rsidRPr="00000000" w14:paraId="00000081">
      <w:pPr>
        <w:rPr/>
      </w:pPr>
      <w:r w:rsidDel="00000000" w:rsidR="00000000" w:rsidRPr="00000000">
        <w:rPr>
          <w:rtl w:val="0"/>
        </w:rPr>
        <w:t xml:space="preserve">У представителя команды будет кнопка “Подать заявку”:</w:t>
      </w:r>
    </w:p>
    <w:p w:rsidR="00000000" w:rsidDel="00000000" w:rsidP="00000000" w:rsidRDefault="00000000" w:rsidRPr="00000000" w14:paraId="00000082">
      <w:pPr>
        <w:rPr/>
      </w:pPr>
      <w:r w:rsidDel="00000000" w:rsidR="00000000" w:rsidRPr="00000000">
        <w:rPr/>
        <w:drawing>
          <wp:inline distB="114300" distT="114300" distL="114300" distR="114300">
            <wp:extent cx="5943600" cy="3073400"/>
            <wp:effectExtent b="0" l="0" r="0" t="0"/>
            <wp:docPr id="1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При нажатии на кнопку появится поле выбора презентации команды.</w:t>
      </w:r>
    </w:p>
    <w:p w:rsidR="00000000" w:rsidDel="00000000" w:rsidP="00000000" w:rsidRDefault="00000000" w:rsidRPr="00000000" w14:paraId="00000087">
      <w:pPr>
        <w:rPr/>
      </w:pPr>
      <w:r w:rsidDel="00000000" w:rsidR="00000000" w:rsidRPr="00000000">
        <w:rPr>
          <w:rtl w:val="0"/>
        </w:rPr>
        <w:t xml:space="preserve">Презентация команды (.txt, .doc, .docx, .pdf) описывает компетенции команды для конкретного проекта. </w:t>
      </w:r>
    </w:p>
    <w:p w:rsidR="00000000" w:rsidDel="00000000" w:rsidP="00000000" w:rsidRDefault="00000000" w:rsidRPr="00000000" w14:paraId="00000088">
      <w:pPr>
        <w:rPr/>
      </w:pPr>
      <w:r w:rsidDel="00000000" w:rsidR="00000000" w:rsidRPr="00000000">
        <w:rPr>
          <w:rtl w:val="0"/>
        </w:rPr>
        <w:t xml:space="preserve">Можно прикреплять несколько файлов (одновременным выбором в окне выбора или повторным нажатием на кнопку “прикрепить”).</w:t>
      </w:r>
    </w:p>
    <w:p w:rsidR="00000000" w:rsidDel="00000000" w:rsidP="00000000" w:rsidRDefault="00000000" w:rsidRPr="00000000" w14:paraId="00000089">
      <w:pPr>
        <w:rPr/>
      </w:pPr>
      <w:r w:rsidDel="00000000" w:rsidR="00000000" w:rsidRPr="00000000">
        <w:rPr/>
        <w:drawing>
          <wp:inline distB="114300" distT="114300" distL="114300" distR="114300">
            <wp:extent cx="5943600" cy="2921000"/>
            <wp:effectExtent b="0" l="0" r="0" t="0"/>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Отменить загрузку файла можно нажатием на крестик рядом с его названием:</w:t>
      </w:r>
    </w:p>
    <w:p w:rsidR="00000000" w:rsidDel="00000000" w:rsidP="00000000" w:rsidRDefault="00000000" w:rsidRPr="00000000" w14:paraId="0000008D">
      <w:pPr>
        <w:rPr/>
      </w:pPr>
      <w:r w:rsidDel="00000000" w:rsidR="00000000" w:rsidRPr="00000000">
        <w:rPr/>
        <w:drawing>
          <wp:inline distB="114300" distT="114300" distL="114300" distR="114300">
            <wp:extent cx="5943600" cy="2743200"/>
            <wp:effectExtent b="0" l="0" r="0" t="0"/>
            <wp:docPr id="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При нажатии на кнопку “Отправить”, должна пойти загрузка и после неё - сообщение об успешной отправке заявки.</w:t>
      </w:r>
    </w:p>
    <w:p w:rsidR="00000000" w:rsidDel="00000000" w:rsidP="00000000" w:rsidRDefault="00000000" w:rsidRPr="00000000" w14:paraId="00000093">
      <w:pPr>
        <w:rPr/>
      </w:pPr>
      <w:r w:rsidDel="00000000" w:rsidR="00000000" w:rsidRPr="00000000">
        <w:rPr/>
        <w:drawing>
          <wp:inline distB="114300" distT="114300" distL="114300" distR="114300">
            <wp:extent cx="5943600" cy="281940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Теперь всем студентам команды показывается, что их команда подала заявку на этот проект.</w:t>
      </w:r>
    </w:p>
    <w:p w:rsidR="00000000" w:rsidDel="00000000" w:rsidP="00000000" w:rsidRDefault="00000000" w:rsidRPr="00000000" w14:paraId="00000097">
      <w:pPr>
        <w:rPr/>
      </w:pPr>
      <w:r w:rsidDel="00000000" w:rsidR="00000000" w:rsidRPr="00000000">
        <w:rPr/>
        <w:drawing>
          <wp:inline distB="114300" distT="114300" distL="114300" distR="114300">
            <wp:extent cx="5943600" cy="28956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Заявка также появится в личном кабинете:</w:t>
      </w:r>
    </w:p>
    <w:p w:rsidR="00000000" w:rsidDel="00000000" w:rsidP="00000000" w:rsidRDefault="00000000" w:rsidRPr="00000000" w14:paraId="0000009F">
      <w:pPr>
        <w:rPr/>
      </w:pPr>
      <w:r w:rsidDel="00000000" w:rsidR="00000000" w:rsidRPr="00000000">
        <w:rPr/>
        <w:drawing>
          <wp:inline distB="114300" distT="114300" distL="114300" distR="114300">
            <wp:extent cx="5943600" cy="28829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Кнопки “Отозвать” и “Заменить файлы” доступны только представителю команды.</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z w:val="30"/>
          <w:szCs w:val="30"/>
        </w:rPr>
      </w:pPr>
      <w:r w:rsidDel="00000000" w:rsidR="00000000" w:rsidRPr="00000000">
        <w:rPr>
          <w:sz w:val="30"/>
          <w:szCs w:val="30"/>
          <w:rtl w:val="0"/>
        </w:rPr>
        <w:t xml:space="preserve">Назначение на проект</w:t>
      </w:r>
    </w:p>
    <w:p w:rsidR="00000000" w:rsidDel="00000000" w:rsidP="00000000" w:rsidRDefault="00000000" w:rsidRPr="00000000" w14:paraId="000000A5">
      <w:pPr>
        <w:rPr>
          <w:sz w:val="30"/>
          <w:szCs w:val="30"/>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Назначение на проект производится руководителями.</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Посмотреть назначенный команде проект можно в личном кабинете:</w:t>
      </w:r>
    </w:p>
    <w:p w:rsidR="00000000" w:rsidDel="00000000" w:rsidP="00000000" w:rsidRDefault="00000000" w:rsidRPr="00000000" w14:paraId="000000A9">
      <w:pPr>
        <w:rPr/>
      </w:pPr>
      <w:r w:rsidDel="00000000" w:rsidR="00000000" w:rsidRPr="00000000">
        <w:rPr/>
        <w:drawing>
          <wp:inline distB="114300" distT="114300" distL="114300" distR="114300">
            <wp:extent cx="5943600" cy="31242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А также в отдельной вкладке личного кабинета “Проекты”:’</w:t>
      </w:r>
    </w:p>
    <w:p w:rsidR="00000000" w:rsidDel="00000000" w:rsidP="00000000" w:rsidRDefault="00000000" w:rsidRPr="00000000" w14:paraId="000000AB">
      <w:pPr>
        <w:rPr/>
      </w:pPr>
      <w:r w:rsidDel="00000000" w:rsidR="00000000" w:rsidRPr="00000000">
        <w:rPr/>
        <w:drawing>
          <wp:inline distB="114300" distT="114300" distL="114300" distR="114300">
            <wp:extent cx="5943600" cy="3302000"/>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Кнопка “Редактировать” появляется только у представителя команды. При её нажатии появляется набор полей, которые можно заполнить для проекта:</w:t>
      </w:r>
    </w:p>
    <w:p w:rsidR="00000000" w:rsidDel="00000000" w:rsidP="00000000" w:rsidRDefault="00000000" w:rsidRPr="00000000" w14:paraId="000000AE">
      <w:pPr>
        <w:rPr/>
      </w:pPr>
      <w:r w:rsidDel="00000000" w:rsidR="00000000" w:rsidRPr="00000000">
        <w:rPr/>
        <w:drawing>
          <wp:inline distB="114300" distT="114300" distL="114300" distR="114300">
            <wp:extent cx="5943600" cy="3619500"/>
            <wp:effectExtent b="0" l="0" r="0" t="0"/>
            <wp:docPr id="2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После добавления файла во вкладке “Отчёты”, файл можно удалить (красная стрелка) или заменить (зелёная стрелка)</w:t>
      </w:r>
    </w:p>
    <w:p w:rsidR="00000000" w:rsidDel="00000000" w:rsidP="00000000" w:rsidRDefault="00000000" w:rsidRPr="00000000" w14:paraId="000000B2">
      <w:pPr>
        <w:rPr/>
      </w:pPr>
      <w:r w:rsidDel="00000000" w:rsidR="00000000" w:rsidRPr="00000000">
        <w:rPr/>
        <w:drawing>
          <wp:inline distB="114300" distT="114300" distL="114300" distR="114300">
            <wp:extent cx="5943600" cy="1676400"/>
            <wp:effectExtent b="0" l="0" r="0" t="0"/>
            <wp:docPr id="1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Во вкладке “Ссылки на ресурсы” указываются используемые командой ресурсы из списка поддерживаемых:</w:t>
      </w:r>
    </w:p>
    <w:p w:rsidR="00000000" w:rsidDel="00000000" w:rsidP="00000000" w:rsidRDefault="00000000" w:rsidRPr="00000000" w14:paraId="000000B5">
      <w:pPr>
        <w:rPr/>
      </w:pPr>
      <w:r w:rsidDel="00000000" w:rsidR="00000000" w:rsidRPr="00000000">
        <w:rPr/>
        <w:drawing>
          <wp:inline distB="114300" distT="114300" distL="114300" distR="114300">
            <wp:extent cx="5943600" cy="1993900"/>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1485900"/>
            <wp:effectExtent b="0" l="0" r="0" t="0"/>
            <wp:docPr id="2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Любой указанный ресурс можно удалить нажатием на крестик рядом с его строкой (красная стрелка)</w:t>
      </w:r>
      <w:r w:rsidDel="00000000" w:rsidR="00000000" w:rsidRPr="00000000">
        <w:rPr/>
        <w:drawing>
          <wp:inline distB="114300" distT="114300" distL="114300" distR="114300">
            <wp:extent cx="5943600" cy="1612900"/>
            <wp:effectExtent b="0" l="0" r="0" t="0"/>
            <wp:docPr id="1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1.png"/><Relationship Id="rId21" Type="http://schemas.openxmlformats.org/officeDocument/2006/relationships/image" Target="media/image27.png"/><Relationship Id="rId24" Type="http://schemas.openxmlformats.org/officeDocument/2006/relationships/image" Target="media/image1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1.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2.png"/><Relationship Id="rId30" Type="http://schemas.openxmlformats.org/officeDocument/2006/relationships/image" Target="media/image26.png"/><Relationship Id="rId11" Type="http://schemas.openxmlformats.org/officeDocument/2006/relationships/image" Target="media/image5.png"/><Relationship Id="rId33" Type="http://schemas.openxmlformats.org/officeDocument/2006/relationships/image" Target="media/image1.png"/><Relationship Id="rId10" Type="http://schemas.openxmlformats.org/officeDocument/2006/relationships/image" Target="media/image4.png"/><Relationship Id="rId32" Type="http://schemas.openxmlformats.org/officeDocument/2006/relationships/image" Target="media/image16.png"/><Relationship Id="rId13" Type="http://schemas.openxmlformats.org/officeDocument/2006/relationships/image" Target="media/image22.png"/><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24.pn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